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Book Antiqua" w:cs="Book Antiqua" w:eastAsia="Book Antiqua" w:hAnsi="Book Antiqua"/>
          <w:i w:val="1"/>
          <w:sz w:val="24"/>
          <w:szCs w:val="24"/>
        </w:rPr>
      </w:pPr>
      <w:r w:rsidDel="00000000" w:rsidR="00000000" w:rsidRPr="00000000">
        <w:rPr>
          <w:rFonts w:ascii="Book Antiqua" w:cs="Book Antiqua" w:eastAsia="Book Antiqua" w:hAnsi="Book Antiqua"/>
          <w:b w:val="1"/>
          <w:sz w:val="24"/>
          <w:szCs w:val="24"/>
          <w:rtl w:val="0"/>
        </w:rPr>
        <w:t xml:space="preserve">Growth Group Questions</w:t>
        <w:br w:type="textWrapping"/>
      </w:r>
      <w:r w:rsidDel="00000000" w:rsidR="00000000" w:rsidRPr="00000000">
        <w:rPr>
          <w:rFonts w:ascii="Book Antiqua" w:cs="Book Antiqua" w:eastAsia="Book Antiqua" w:hAnsi="Book Antiqua"/>
          <w:i w:val="1"/>
          <w:sz w:val="24"/>
          <w:szCs w:val="24"/>
          <w:rtl w:val="0"/>
        </w:rPr>
        <w:t xml:space="preserve"> 15th Sunday after Pentecost, September 21, 2025</w:t>
      </w:r>
    </w:p>
    <w:p w:rsidR="00000000" w:rsidDel="00000000" w:rsidP="00000000" w:rsidRDefault="00000000" w:rsidRPr="00000000" w14:paraId="00000002">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Introduction</w:t>
        <w:br w:type="textWrapping"/>
      </w:r>
      <w:r w:rsidDel="00000000" w:rsidR="00000000" w:rsidRPr="00000000">
        <w:rPr>
          <w:rFonts w:ascii="Book Antiqua" w:cs="Book Antiqua" w:eastAsia="Book Antiqua" w:hAnsi="Book Antiqua"/>
          <w:sz w:val="24"/>
          <w:szCs w:val="24"/>
          <w:rtl w:val="0"/>
        </w:rPr>
        <w:t xml:space="preserve"> Money can be a wonderful blessing and a dangerous trap. God’s Word warns us about the love of money while reminding us that every gift is from his hand. Share how the world specifically tempts you to find security in money and possessions over God. </w:t>
      </w:r>
    </w:p>
    <w:p w:rsidR="00000000" w:rsidDel="00000000" w:rsidP="00000000" w:rsidRDefault="00000000" w:rsidRPr="00000000" w14:paraId="00000003">
      <w:pPr>
        <w:spacing w:after="240" w:before="240" w:lineRule="auto"/>
        <w:rPr>
          <w:rFonts w:ascii="Book Antiqua" w:cs="Book Antiqua" w:eastAsia="Book Antiqua" w:hAnsi="Book Antiqu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rFonts w:ascii="Book Antiqua" w:cs="Book Antiqua" w:eastAsia="Book Antiqua" w:hAnsi="Book Antiqua"/>
          <w:i w:val="1"/>
          <w:sz w:val="24"/>
          <w:szCs w:val="24"/>
        </w:rPr>
      </w:pPr>
      <w:r w:rsidDel="00000000" w:rsidR="00000000" w:rsidRPr="00000000">
        <w:rPr>
          <w:rFonts w:ascii="Book Antiqua" w:cs="Book Antiqua" w:eastAsia="Book Antiqua" w:hAnsi="Book Antiqua"/>
          <w:b w:val="1"/>
          <w:sz w:val="24"/>
          <w:szCs w:val="24"/>
          <w:rtl w:val="0"/>
        </w:rPr>
        <w:t xml:space="preserve">Into the Word – Ecclesiastes 5:10–20</w:t>
        <w:br w:type="textWrapping"/>
      </w:r>
      <w:r w:rsidDel="00000000" w:rsidR="00000000" w:rsidRPr="00000000">
        <w:rPr>
          <w:rFonts w:ascii="Book Antiqua" w:cs="Book Antiqua" w:eastAsia="Book Antiqua" w:hAnsi="Book Antiqua"/>
          <w:i w:val="1"/>
          <w:sz w:val="24"/>
          <w:szCs w:val="24"/>
          <w:rtl w:val="0"/>
        </w:rPr>
        <w:t xml:space="preserve"> Solomon reflects on wealth and contentment.</w:t>
      </w:r>
    </w:p>
    <w:p w:rsidR="00000000" w:rsidDel="00000000" w:rsidP="00000000" w:rsidRDefault="00000000" w:rsidRPr="00000000" w14:paraId="00000005">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dangers does Solomon highlight about loving money in verses 10–12? How do you see these dangers in the world around us?</w:t>
      </w:r>
    </w:p>
    <w:p w:rsidR="00000000" w:rsidDel="00000000" w:rsidP="00000000" w:rsidRDefault="00000000" w:rsidRPr="00000000" w14:paraId="00000006">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what ways are Christians taken advantage of by the people/establishments who love money?</w:t>
      </w:r>
    </w:p>
    <w:p w:rsidR="00000000" w:rsidDel="00000000" w:rsidP="00000000" w:rsidRDefault="00000000" w:rsidRPr="00000000" w14:paraId="00000007">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According to verse 20, how does God keep believers from being consumed by worry about life?</w:t>
      </w:r>
    </w:p>
    <w:p w:rsidR="00000000" w:rsidDel="00000000" w:rsidP="00000000" w:rsidRDefault="00000000" w:rsidRPr="00000000" w14:paraId="00000008">
      <w:pPr>
        <w:spacing w:after="240" w:before="240" w:lineRule="auto"/>
        <w:rPr>
          <w:rFonts w:ascii="Book Antiqua" w:cs="Book Antiqua" w:eastAsia="Book Antiqua" w:hAnsi="Book Antiqu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rFonts w:ascii="Book Antiqua" w:cs="Book Antiqua" w:eastAsia="Book Antiqua" w:hAnsi="Book Antiqua"/>
          <w:i w:val="1"/>
          <w:sz w:val="24"/>
          <w:szCs w:val="24"/>
        </w:rPr>
      </w:pPr>
      <w:r w:rsidDel="00000000" w:rsidR="00000000" w:rsidRPr="00000000">
        <w:rPr>
          <w:rFonts w:ascii="Book Antiqua" w:cs="Book Antiqua" w:eastAsia="Book Antiqua" w:hAnsi="Book Antiqua"/>
          <w:b w:val="1"/>
          <w:sz w:val="24"/>
          <w:szCs w:val="24"/>
          <w:rtl w:val="0"/>
        </w:rPr>
        <w:t xml:space="preserve">Into the Word – 1 Timothy 6:6–10, 17–19</w:t>
        <w:br w:type="textWrapping"/>
      </w:r>
      <w:r w:rsidDel="00000000" w:rsidR="00000000" w:rsidRPr="00000000">
        <w:rPr>
          <w:rFonts w:ascii="Book Antiqua" w:cs="Book Antiqua" w:eastAsia="Book Antiqua" w:hAnsi="Book Antiqua"/>
          <w:i w:val="1"/>
          <w:sz w:val="24"/>
          <w:szCs w:val="24"/>
          <w:rtl w:val="0"/>
        </w:rPr>
        <w:t xml:space="preserve"> Paul gives Timothy guidance about wealth.</w:t>
      </w:r>
    </w:p>
    <w:p w:rsidR="00000000" w:rsidDel="00000000" w:rsidP="00000000" w:rsidRDefault="00000000" w:rsidRPr="00000000" w14:paraId="0000000A">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verses 6–8, how does Paul define true contentment? Why is that definition so freeing?</w:t>
      </w:r>
    </w:p>
    <w:p w:rsidR="00000000" w:rsidDel="00000000" w:rsidP="00000000" w:rsidRDefault="00000000" w:rsidRPr="00000000" w14:paraId="0000000B">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is the difference between money itself and “the love of money”? Can you think of people in your life or in history who fell prey to the love of money?</w:t>
      </w:r>
    </w:p>
    <w:p w:rsidR="00000000" w:rsidDel="00000000" w:rsidP="00000000" w:rsidRDefault="00000000" w:rsidRPr="00000000" w14:paraId="0000000C">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verses 17–19, what instructions does Paul give to those who are rich? How can Christians use their wealth in a way that honors God and serves others?</w:t>
      </w:r>
    </w:p>
    <w:p w:rsidR="00000000" w:rsidDel="00000000" w:rsidP="00000000" w:rsidRDefault="00000000" w:rsidRPr="00000000" w14:paraId="0000000D">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(Bonus points: discuss how Christians can use their resources to practice </w:t>
      </w:r>
      <w:r w:rsidDel="00000000" w:rsidR="00000000" w:rsidRPr="00000000">
        <w:rPr>
          <w:rFonts w:ascii="Pacifico" w:cs="Pacifico" w:eastAsia="Pacifico" w:hAnsi="Pacifico"/>
          <w:sz w:val="24"/>
          <w:szCs w:val="24"/>
          <w:rtl w:val="0"/>
        </w:rPr>
        <w:t xml:space="preserve">“The Year of Jubilee” </w:t>
      </w:r>
      <w:r w:rsidDel="00000000" w:rsidR="00000000" w:rsidRPr="00000000">
        <w:rPr>
          <w:rFonts w:ascii="Book Antiqua" w:cs="Book Antiqua" w:eastAsia="Book Antiqua" w:hAnsi="Book Antiqua"/>
          <w:sz w:val="24"/>
          <w:szCs w:val="24"/>
          <w:rtl w:val="0"/>
        </w:rPr>
        <w:t xml:space="preserve">in Leviticus 25)</w:t>
      </w:r>
    </w:p>
    <w:p w:rsidR="00000000" w:rsidDel="00000000" w:rsidP="00000000" w:rsidRDefault="00000000" w:rsidRPr="00000000" w14:paraId="0000000E">
      <w:pPr>
        <w:spacing w:after="240" w:befor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F">
      <w:pPr>
        <w:spacing w:after="240" w:before="240" w:lineRule="auto"/>
        <w:rPr>
          <w:rFonts w:ascii="Book Antiqua" w:cs="Book Antiqua" w:eastAsia="Book Antiqua" w:hAnsi="Book Antiqua"/>
          <w:i w:val="1"/>
          <w:sz w:val="24"/>
          <w:szCs w:val="24"/>
        </w:rPr>
      </w:pPr>
      <w:r w:rsidDel="00000000" w:rsidR="00000000" w:rsidRPr="00000000">
        <w:rPr>
          <w:rFonts w:ascii="Book Antiqua" w:cs="Book Antiqua" w:eastAsia="Book Antiqua" w:hAnsi="Book Antiqua"/>
          <w:b w:val="1"/>
          <w:sz w:val="24"/>
          <w:szCs w:val="24"/>
          <w:rtl w:val="0"/>
        </w:rPr>
        <w:t xml:space="preserve">Into the Word – Luke 16:1–13</w:t>
        <w:br w:type="textWrapping"/>
      </w:r>
      <w:r w:rsidDel="00000000" w:rsidR="00000000" w:rsidRPr="00000000">
        <w:rPr>
          <w:rFonts w:ascii="Book Antiqua" w:cs="Book Antiqua" w:eastAsia="Book Antiqua" w:hAnsi="Book Antiqua"/>
          <w:i w:val="1"/>
          <w:sz w:val="24"/>
          <w:szCs w:val="24"/>
          <w:rtl w:val="0"/>
        </w:rPr>
        <w:t xml:space="preserve"> Jesus tells the parable of the shrewd manager.</w:t>
      </w:r>
    </w:p>
    <w:p w:rsidR="00000000" w:rsidDel="00000000" w:rsidP="00000000" w:rsidRDefault="00000000" w:rsidRPr="00000000" w14:paraId="00000010">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does Jesus’ example of the manager serve apply to Christians? (Hint: the manager </w:t>
      </w:r>
      <w:r w:rsidDel="00000000" w:rsidR="00000000" w:rsidRPr="00000000">
        <w:rPr>
          <w:rFonts w:ascii="Book Antiqua" w:cs="Book Antiqua" w:eastAsia="Book Antiqua" w:hAnsi="Book Antiqua"/>
          <w:i w:val="1"/>
          <w:sz w:val="24"/>
          <w:szCs w:val="24"/>
          <w:rtl w:val="0"/>
        </w:rPr>
        <w:t xml:space="preserve">knew</w:t>
      </w:r>
      <w:r w:rsidDel="00000000" w:rsidR="00000000" w:rsidRPr="00000000">
        <w:rPr>
          <w:rFonts w:ascii="Book Antiqua" w:cs="Book Antiqua" w:eastAsia="Book Antiqua" w:hAnsi="Book Antiqua"/>
          <w:sz w:val="24"/>
          <w:szCs w:val="24"/>
          <w:rtl w:val="0"/>
        </w:rPr>
        <w:t xml:space="preserve"> he was going to be fired. What to Christians </w:t>
      </w:r>
      <w:r w:rsidDel="00000000" w:rsidR="00000000" w:rsidRPr="00000000">
        <w:rPr>
          <w:rFonts w:ascii="Book Antiqua" w:cs="Book Antiqua" w:eastAsia="Book Antiqua" w:hAnsi="Book Antiqua"/>
          <w:i w:val="1"/>
          <w:sz w:val="24"/>
          <w:szCs w:val="24"/>
          <w:rtl w:val="0"/>
        </w:rPr>
        <w:t xml:space="preserve">know</w:t>
      </w:r>
      <w:r w:rsidDel="00000000" w:rsidR="00000000" w:rsidRPr="00000000">
        <w:rPr>
          <w:rFonts w:ascii="Book Antiqua" w:cs="Book Antiqua" w:eastAsia="Book Antiqua" w:hAnsi="Book Antiqua"/>
          <w:sz w:val="24"/>
          <w:szCs w:val="24"/>
          <w:rtl w:val="0"/>
        </w:rPr>
        <w:t xml:space="preserve"> will happen to them?)</w:t>
      </w:r>
    </w:p>
    <w:p w:rsidR="00000000" w:rsidDel="00000000" w:rsidP="00000000" w:rsidRDefault="00000000" w:rsidRPr="00000000" w14:paraId="00000011">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Verse 10 reminds us that faithfulness in little things leads to faithfulness in much. What does that look like in your life?</w:t>
      </w:r>
    </w:p>
    <w:p w:rsidR="00000000" w:rsidDel="00000000" w:rsidP="00000000" w:rsidRDefault="00000000" w:rsidRPr="00000000" w14:paraId="00000012">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Jesus says we cannot serve both God and money (v. 13). What are some signs that money is competing with God in a person’s heart? How do we daily return to serving God alone?</w:t>
      </w:r>
    </w:p>
    <w:p w:rsidR="00000000" w:rsidDel="00000000" w:rsidP="00000000" w:rsidRDefault="00000000" w:rsidRPr="00000000" w14:paraId="00000013">
      <w:pPr>
        <w:spacing w:after="240" w:before="240" w:lineRule="auto"/>
        <w:rPr>
          <w:rFonts w:ascii="Book Antiqua" w:cs="Book Antiqua" w:eastAsia="Book Antiqua" w:hAnsi="Book Antiqu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Closing Prayer:</w:t>
        <w:br w:type="textWrapping"/>
      </w:r>
      <w:r w:rsidDel="00000000" w:rsidR="00000000" w:rsidRPr="00000000">
        <w:rPr>
          <w:rFonts w:ascii="Book Antiqua" w:cs="Book Antiqua" w:eastAsia="Book Antiqua" w:hAnsi="Book Antiqua"/>
          <w:sz w:val="24"/>
          <w:szCs w:val="24"/>
          <w:rtl w:val="0"/>
        </w:rPr>
        <w:t xml:space="preserve"> Heavenly Father, you give us all that we need for this life and promise treasures that will last forever in Christ. Guard our hearts from the love of money and teach us contentment in you. Make us faithful with the gifts you entrust to us, so that we may serve others and glorify you. Amen.</w:t>
      </w:r>
    </w:p>
    <w:p w:rsidR="00000000" w:rsidDel="00000000" w:rsidP="00000000" w:rsidRDefault="00000000" w:rsidRPr="00000000" w14:paraId="00000015">
      <w:pPr>
        <w:spacing w:after="240" w:before="240" w:lineRule="auto"/>
        <w:rPr>
          <w:rFonts w:ascii="Book Antiqua" w:cs="Book Antiqua" w:eastAsia="Book Antiqua" w:hAnsi="Book Antiqua"/>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cifico">
    <w:embedRegular w:fontKey="{00000000-0000-0000-0000-000000000000}" r:id="rId1" w:subsetted="0"/>
  </w:font>
  <w:font w:name="Book Antiqua">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BookAntiqua-regular.ttf"/><Relationship Id="rId3" Type="http://schemas.openxmlformats.org/officeDocument/2006/relationships/font" Target="fonts/BookAntiqua-bold.ttf"/><Relationship Id="rId4" Type="http://schemas.openxmlformats.org/officeDocument/2006/relationships/font" Target="fonts/BookAntiqua-italic.ttf"/><Relationship Id="rId5"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